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10D" w:rsidRPr="00ED7CB5" w:rsidRDefault="00B0010D">
      <w:pPr>
        <w:rPr>
          <w:szCs w:val="28"/>
        </w:rPr>
      </w:pPr>
      <w:bookmarkStart w:id="0" w:name="_GoBack"/>
      <w:bookmarkEnd w:id="0"/>
    </w:p>
    <w:p w:rsidR="00ED7CB5" w:rsidRPr="00ED7CB5" w:rsidRDefault="00ED7CB5" w:rsidP="00ED7CB5">
      <w:pPr>
        <w:ind w:firstLine="9072"/>
        <w:jc w:val="center"/>
        <w:rPr>
          <w:b/>
          <w:szCs w:val="28"/>
        </w:rPr>
      </w:pPr>
      <w:r w:rsidRPr="00ED7CB5">
        <w:rPr>
          <w:b/>
          <w:szCs w:val="28"/>
        </w:rPr>
        <w:t>Додаток 10</w:t>
      </w:r>
    </w:p>
    <w:p w:rsidR="00ED7CB5" w:rsidRPr="00ED7CB5" w:rsidRDefault="00ED7CB5" w:rsidP="00ED7CB5">
      <w:pPr>
        <w:ind w:firstLine="9072"/>
        <w:jc w:val="both"/>
        <w:rPr>
          <w:b/>
          <w:szCs w:val="28"/>
        </w:rPr>
      </w:pPr>
      <w:r w:rsidRPr="00ED7CB5">
        <w:rPr>
          <w:b/>
          <w:szCs w:val="28"/>
        </w:rPr>
        <w:t xml:space="preserve">до рішення Київської обласної ради </w:t>
      </w:r>
    </w:p>
    <w:p w:rsidR="00ED7CB5" w:rsidRPr="00ED7CB5" w:rsidRDefault="00ED7CB5" w:rsidP="00ED7CB5">
      <w:pPr>
        <w:ind w:firstLine="9072"/>
        <w:jc w:val="both"/>
        <w:rPr>
          <w:b/>
          <w:szCs w:val="28"/>
          <w:lang w:val="ru-RU"/>
        </w:rPr>
      </w:pPr>
      <w:r w:rsidRPr="00ED7CB5">
        <w:rPr>
          <w:b/>
          <w:szCs w:val="28"/>
        </w:rPr>
        <w:t>від 19.09.2019 № 675-30-</w:t>
      </w:r>
      <w:r w:rsidRPr="00ED7CB5">
        <w:rPr>
          <w:b/>
          <w:szCs w:val="28"/>
          <w:lang w:val="en-US"/>
        </w:rPr>
        <w:t>VII</w:t>
      </w:r>
    </w:p>
    <w:p w:rsidR="00B0010D" w:rsidRDefault="00B0010D" w:rsidP="00847E20">
      <w:pPr>
        <w:jc w:val="center"/>
        <w:rPr>
          <w:szCs w:val="28"/>
        </w:rPr>
      </w:pPr>
    </w:p>
    <w:p w:rsidR="00ED7CB5" w:rsidRPr="00ED7CB5" w:rsidRDefault="00ED7CB5" w:rsidP="00847E20">
      <w:pPr>
        <w:jc w:val="center"/>
        <w:rPr>
          <w:szCs w:val="28"/>
        </w:rPr>
      </w:pPr>
    </w:p>
    <w:p w:rsidR="00B0010D" w:rsidRPr="00ED7CB5" w:rsidRDefault="00B0010D" w:rsidP="00847E20">
      <w:pPr>
        <w:jc w:val="center"/>
        <w:rPr>
          <w:b/>
          <w:szCs w:val="28"/>
        </w:rPr>
      </w:pPr>
      <w:r w:rsidRPr="00ED7CB5">
        <w:rPr>
          <w:b/>
          <w:szCs w:val="28"/>
        </w:rPr>
        <w:t>Структура двоставкового тарифу на послугу з постачання теплової енергії</w:t>
      </w:r>
    </w:p>
    <w:p w:rsidR="00B0010D" w:rsidRPr="00ED7CB5" w:rsidRDefault="00ED7CB5" w:rsidP="00847E20">
      <w:pPr>
        <w:jc w:val="center"/>
        <w:rPr>
          <w:b/>
          <w:szCs w:val="28"/>
        </w:rPr>
      </w:pPr>
      <w:r>
        <w:rPr>
          <w:b/>
          <w:szCs w:val="28"/>
        </w:rPr>
        <w:t>К</w:t>
      </w:r>
      <w:r w:rsidR="00B0010D" w:rsidRPr="00ED7CB5">
        <w:rPr>
          <w:b/>
          <w:szCs w:val="28"/>
        </w:rPr>
        <w:t>омунального підприємства Київської обласної ради</w:t>
      </w:r>
    </w:p>
    <w:p w:rsidR="00B0010D" w:rsidRPr="00ED7CB5" w:rsidRDefault="00B0010D" w:rsidP="00847E20">
      <w:pPr>
        <w:jc w:val="center"/>
        <w:rPr>
          <w:szCs w:val="28"/>
        </w:rPr>
      </w:pPr>
      <w:r w:rsidRPr="00ED7CB5">
        <w:rPr>
          <w:b/>
          <w:szCs w:val="28"/>
        </w:rPr>
        <w:t>«Переяслав-Хмельницьктепломережа»</w:t>
      </w:r>
    </w:p>
    <w:p w:rsidR="00B0010D" w:rsidRPr="00ED7CB5" w:rsidRDefault="00B0010D" w:rsidP="00A367C4">
      <w:pPr>
        <w:rPr>
          <w:szCs w:val="28"/>
        </w:rPr>
      </w:pPr>
    </w:p>
    <w:tbl>
      <w:tblPr>
        <w:tblW w:w="1493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6"/>
        <w:gridCol w:w="4329"/>
        <w:gridCol w:w="1420"/>
        <w:gridCol w:w="1364"/>
        <w:gridCol w:w="1327"/>
        <w:gridCol w:w="1406"/>
        <w:gridCol w:w="9"/>
        <w:gridCol w:w="1408"/>
        <w:gridCol w:w="9"/>
        <w:gridCol w:w="1396"/>
        <w:gridCol w:w="1338"/>
        <w:gridCol w:w="9"/>
      </w:tblGrid>
      <w:tr w:rsidR="00B0010D" w:rsidRPr="00ED7CB5" w:rsidTr="003074D5">
        <w:trPr>
          <w:tblHeader/>
        </w:trPr>
        <w:tc>
          <w:tcPr>
            <w:tcW w:w="916" w:type="dxa"/>
            <w:vMerge w:val="restart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b/>
                <w:szCs w:val="28"/>
              </w:rPr>
            </w:pPr>
          </w:p>
          <w:p w:rsidR="00B0010D" w:rsidRPr="00ED7CB5" w:rsidRDefault="00B0010D" w:rsidP="00686D36">
            <w:pPr>
              <w:spacing w:line="240" w:lineRule="auto"/>
              <w:jc w:val="center"/>
              <w:rPr>
                <w:b/>
                <w:szCs w:val="28"/>
              </w:rPr>
            </w:pPr>
          </w:p>
          <w:p w:rsidR="00B0010D" w:rsidRPr="00ED7CB5" w:rsidRDefault="00B0010D" w:rsidP="00686D36">
            <w:pPr>
              <w:spacing w:line="240" w:lineRule="auto"/>
              <w:jc w:val="center"/>
              <w:rPr>
                <w:b/>
                <w:szCs w:val="28"/>
              </w:rPr>
            </w:pPr>
          </w:p>
          <w:p w:rsidR="00ED7CB5" w:rsidRPr="00ED7CB5" w:rsidRDefault="00B0010D" w:rsidP="00686D36">
            <w:pPr>
              <w:spacing w:line="240" w:lineRule="auto"/>
              <w:jc w:val="center"/>
              <w:rPr>
                <w:b/>
                <w:szCs w:val="28"/>
              </w:rPr>
            </w:pPr>
            <w:r w:rsidRPr="00ED7CB5">
              <w:rPr>
                <w:b/>
                <w:szCs w:val="28"/>
              </w:rPr>
              <w:t xml:space="preserve">№ </w:t>
            </w:r>
          </w:p>
          <w:p w:rsidR="00B0010D" w:rsidRPr="00ED7CB5" w:rsidRDefault="00B0010D" w:rsidP="00686D36">
            <w:pPr>
              <w:spacing w:line="240" w:lineRule="auto"/>
              <w:jc w:val="center"/>
              <w:rPr>
                <w:b/>
                <w:szCs w:val="28"/>
              </w:rPr>
            </w:pPr>
            <w:r w:rsidRPr="00ED7CB5">
              <w:rPr>
                <w:b/>
                <w:szCs w:val="28"/>
              </w:rPr>
              <w:t>з/п</w:t>
            </w:r>
          </w:p>
        </w:tc>
        <w:tc>
          <w:tcPr>
            <w:tcW w:w="4329" w:type="dxa"/>
            <w:vMerge w:val="restart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b/>
                <w:szCs w:val="28"/>
              </w:rPr>
            </w:pPr>
          </w:p>
          <w:p w:rsidR="00B0010D" w:rsidRPr="00ED7CB5" w:rsidRDefault="00B0010D" w:rsidP="00686D36">
            <w:pPr>
              <w:spacing w:line="240" w:lineRule="auto"/>
              <w:jc w:val="center"/>
              <w:rPr>
                <w:b/>
                <w:szCs w:val="28"/>
              </w:rPr>
            </w:pPr>
          </w:p>
          <w:p w:rsidR="00B0010D" w:rsidRPr="00ED7CB5" w:rsidRDefault="00B0010D" w:rsidP="00686D36">
            <w:pPr>
              <w:spacing w:line="240" w:lineRule="auto"/>
              <w:jc w:val="center"/>
              <w:rPr>
                <w:b/>
                <w:szCs w:val="28"/>
              </w:rPr>
            </w:pPr>
            <w:r w:rsidRPr="00ED7CB5">
              <w:rPr>
                <w:b/>
                <w:szCs w:val="28"/>
              </w:rPr>
              <w:t>Найменування показника</w:t>
            </w:r>
          </w:p>
        </w:tc>
        <w:tc>
          <w:tcPr>
            <w:tcW w:w="1420" w:type="dxa"/>
            <w:vMerge w:val="restart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b/>
                <w:szCs w:val="28"/>
              </w:rPr>
            </w:pPr>
          </w:p>
          <w:p w:rsidR="00B0010D" w:rsidRPr="00ED7CB5" w:rsidRDefault="00B0010D" w:rsidP="00686D36">
            <w:pPr>
              <w:spacing w:line="240" w:lineRule="auto"/>
              <w:jc w:val="center"/>
              <w:rPr>
                <w:b/>
                <w:szCs w:val="28"/>
              </w:rPr>
            </w:pPr>
          </w:p>
          <w:p w:rsidR="00B0010D" w:rsidRPr="00ED7CB5" w:rsidRDefault="00B0010D" w:rsidP="00686D36">
            <w:pPr>
              <w:spacing w:line="240" w:lineRule="auto"/>
              <w:jc w:val="center"/>
              <w:rPr>
                <w:b/>
                <w:szCs w:val="28"/>
              </w:rPr>
            </w:pPr>
            <w:r w:rsidRPr="00ED7CB5">
              <w:rPr>
                <w:b/>
                <w:szCs w:val="28"/>
              </w:rPr>
              <w:t>Одиниця виміру</w:t>
            </w:r>
          </w:p>
        </w:tc>
        <w:tc>
          <w:tcPr>
            <w:tcW w:w="4106" w:type="dxa"/>
            <w:gridSpan w:val="4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b/>
                <w:szCs w:val="28"/>
              </w:rPr>
            </w:pPr>
            <w:r w:rsidRPr="00ED7CB5">
              <w:rPr>
                <w:b/>
                <w:szCs w:val="28"/>
              </w:rPr>
              <w:t>Сумарні та середньозважені показники</w:t>
            </w:r>
          </w:p>
        </w:tc>
        <w:tc>
          <w:tcPr>
            <w:tcW w:w="4160" w:type="dxa"/>
            <w:gridSpan w:val="5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b/>
                <w:szCs w:val="28"/>
              </w:rPr>
            </w:pPr>
            <w:r w:rsidRPr="00ED7CB5">
              <w:rPr>
                <w:b/>
                <w:szCs w:val="28"/>
              </w:rPr>
              <w:t>Для потреб населення</w:t>
            </w:r>
          </w:p>
        </w:tc>
      </w:tr>
      <w:tr w:rsidR="00B0010D" w:rsidRPr="00ED7CB5" w:rsidTr="003074D5">
        <w:trPr>
          <w:tblHeader/>
        </w:trPr>
        <w:tc>
          <w:tcPr>
            <w:tcW w:w="916" w:type="dxa"/>
            <w:vMerge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4329" w:type="dxa"/>
            <w:vMerge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420" w:type="dxa"/>
            <w:vMerge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b/>
                <w:szCs w:val="28"/>
              </w:rPr>
            </w:pPr>
            <w:r w:rsidRPr="00ED7CB5">
              <w:rPr>
                <w:b/>
                <w:szCs w:val="28"/>
              </w:rPr>
              <w:t>усього</w:t>
            </w:r>
          </w:p>
        </w:tc>
        <w:tc>
          <w:tcPr>
            <w:tcW w:w="2742" w:type="dxa"/>
            <w:gridSpan w:val="3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b/>
                <w:szCs w:val="28"/>
              </w:rPr>
            </w:pPr>
            <w:r w:rsidRPr="00ED7CB5">
              <w:rPr>
                <w:b/>
                <w:szCs w:val="28"/>
              </w:rPr>
              <w:t>у тому числі</w:t>
            </w: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b/>
                <w:szCs w:val="28"/>
              </w:rPr>
            </w:pPr>
            <w:r w:rsidRPr="00ED7CB5">
              <w:rPr>
                <w:b/>
                <w:szCs w:val="28"/>
              </w:rPr>
              <w:t>усього</w:t>
            </w:r>
          </w:p>
        </w:tc>
        <w:tc>
          <w:tcPr>
            <w:tcW w:w="2743" w:type="dxa"/>
            <w:gridSpan w:val="3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b/>
                <w:szCs w:val="28"/>
              </w:rPr>
            </w:pPr>
            <w:r w:rsidRPr="00ED7CB5">
              <w:rPr>
                <w:b/>
                <w:szCs w:val="28"/>
              </w:rPr>
              <w:t>в т.ч.</w:t>
            </w:r>
          </w:p>
        </w:tc>
      </w:tr>
      <w:tr w:rsidR="00B0010D" w:rsidRPr="00ED7CB5" w:rsidTr="003074D5">
        <w:trPr>
          <w:gridAfter w:val="1"/>
          <w:wAfter w:w="9" w:type="dxa"/>
          <w:tblHeader/>
        </w:trPr>
        <w:tc>
          <w:tcPr>
            <w:tcW w:w="916" w:type="dxa"/>
            <w:vMerge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4329" w:type="dxa"/>
            <w:vMerge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420" w:type="dxa"/>
            <w:vMerge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b/>
                <w:szCs w:val="28"/>
              </w:rPr>
            </w:pPr>
            <w:r w:rsidRPr="00ED7CB5">
              <w:rPr>
                <w:b/>
                <w:szCs w:val="28"/>
              </w:rPr>
              <w:t>умовно- змінна частина</w:t>
            </w: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b/>
                <w:szCs w:val="28"/>
              </w:rPr>
            </w:pPr>
            <w:r w:rsidRPr="00ED7CB5">
              <w:rPr>
                <w:b/>
                <w:szCs w:val="28"/>
              </w:rPr>
              <w:t>умовно- постійна частина</w:t>
            </w: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b/>
                <w:szCs w:val="28"/>
              </w:rPr>
            </w:pPr>
            <w:r w:rsidRPr="00ED7CB5">
              <w:rPr>
                <w:b/>
                <w:szCs w:val="28"/>
              </w:rPr>
              <w:t>умовно-змінна частина</w:t>
            </w: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b/>
                <w:szCs w:val="28"/>
              </w:rPr>
            </w:pPr>
            <w:r w:rsidRPr="00ED7CB5">
              <w:rPr>
                <w:b/>
                <w:szCs w:val="28"/>
              </w:rPr>
              <w:t>умовно- постійна частина</w:t>
            </w:r>
          </w:p>
        </w:tc>
      </w:tr>
      <w:tr w:rsidR="00B0010D" w:rsidRPr="00ED7CB5" w:rsidTr="003074D5">
        <w:trPr>
          <w:gridAfter w:val="1"/>
          <w:wAfter w:w="9" w:type="dxa"/>
          <w:tblHeader/>
        </w:trPr>
        <w:tc>
          <w:tcPr>
            <w:tcW w:w="916" w:type="dxa"/>
          </w:tcPr>
          <w:p w:rsidR="00B0010D" w:rsidRPr="00ED7CB5" w:rsidRDefault="00ED7CB5" w:rsidP="00686D36">
            <w:pPr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b/>
                <w:szCs w:val="28"/>
              </w:rPr>
            </w:pPr>
            <w:r w:rsidRPr="00ED7CB5">
              <w:rPr>
                <w:b/>
                <w:szCs w:val="28"/>
              </w:rPr>
              <w:t>2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b/>
                <w:szCs w:val="28"/>
              </w:rPr>
            </w:pPr>
            <w:r w:rsidRPr="00ED7CB5">
              <w:rPr>
                <w:b/>
                <w:szCs w:val="28"/>
              </w:rPr>
              <w:t>3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b/>
                <w:szCs w:val="28"/>
              </w:rPr>
            </w:pPr>
            <w:r w:rsidRPr="00ED7CB5">
              <w:rPr>
                <w:b/>
                <w:szCs w:val="28"/>
              </w:rPr>
              <w:t>4</w:t>
            </w: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b/>
                <w:szCs w:val="28"/>
              </w:rPr>
            </w:pPr>
            <w:r w:rsidRPr="00ED7CB5">
              <w:rPr>
                <w:b/>
                <w:szCs w:val="28"/>
              </w:rPr>
              <w:t>5</w:t>
            </w: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b/>
                <w:szCs w:val="28"/>
              </w:rPr>
            </w:pPr>
            <w:r w:rsidRPr="00ED7CB5">
              <w:rPr>
                <w:b/>
                <w:szCs w:val="28"/>
              </w:rPr>
              <w:t>6</w:t>
            </w: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b/>
                <w:szCs w:val="28"/>
              </w:rPr>
            </w:pPr>
            <w:r w:rsidRPr="00ED7CB5">
              <w:rPr>
                <w:b/>
                <w:szCs w:val="28"/>
              </w:rPr>
              <w:t>7</w:t>
            </w: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b/>
                <w:szCs w:val="28"/>
              </w:rPr>
            </w:pPr>
            <w:r w:rsidRPr="00ED7CB5">
              <w:rPr>
                <w:b/>
                <w:szCs w:val="28"/>
              </w:rPr>
              <w:t>8</w:t>
            </w: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b/>
                <w:szCs w:val="28"/>
              </w:rPr>
            </w:pPr>
            <w:r w:rsidRPr="00ED7CB5">
              <w:rPr>
                <w:b/>
                <w:szCs w:val="28"/>
              </w:rPr>
              <w:t>9</w:t>
            </w: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ED7CB5">
              <w:rPr>
                <w:szCs w:val="28"/>
              </w:rPr>
              <w:t>1.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 xml:space="preserve">Обсяг реалізації теплової енергії споживачам 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тис. Гкал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23,98</w:t>
            </w: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23,98</w:t>
            </w: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23,98</w:t>
            </w: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23,98</w:t>
            </w: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23,98</w:t>
            </w: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23,98</w:t>
            </w: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Теплове навантаження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Гкал/год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12,8</w:t>
            </w: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12,8</w:t>
            </w: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12,8</w:t>
            </w: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12,8</w:t>
            </w: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</w:tcPr>
          <w:p w:rsidR="00B0010D" w:rsidRPr="00ED7CB5" w:rsidRDefault="00B0010D" w:rsidP="00686D36">
            <w:pPr>
              <w:spacing w:line="240" w:lineRule="auto"/>
              <w:ind w:firstLineChars="100" w:firstLine="280"/>
              <w:rPr>
                <w:szCs w:val="28"/>
              </w:rPr>
            </w:pPr>
            <w:r w:rsidRPr="00ED7CB5">
              <w:rPr>
                <w:szCs w:val="28"/>
              </w:rPr>
              <w:t> 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у тому числі :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2.1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споживачів, які користуються централізованим опаленням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Гкал/год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12,8</w:t>
            </w: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12,8</w:t>
            </w: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12,8</w:t>
            </w: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12,8</w:t>
            </w: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12,8</w:t>
            </w: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2.2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місць загального користування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Гкал/год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2. 3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споживачів, які підмовилися від централізованого опалення та постачання гарячої води (довідково)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Гкал/год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2,826</w:t>
            </w: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2,826</w:t>
            </w: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2,826</w:t>
            </w: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2,826</w:t>
            </w: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2,826</w:t>
            </w: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3.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Обсяг теплової енергії для надання послуг и з постачання теплової енергії, усього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тис. Гкал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23,98</w:t>
            </w: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23,98</w:t>
            </w: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ч</w:t>
            </w: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23,98</w:t>
            </w: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23,98</w:t>
            </w: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lastRenderedPageBreak/>
              <w:t>3.1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у тому  числі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за показаннями вузлів комерційного обліку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1,584</w:t>
            </w: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1,584</w:t>
            </w: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1,584</w:t>
            </w: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1,584</w:t>
            </w: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4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Питоме теплове навантаження системи опалення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Гкал/год/ на 1 кв.метр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0,00006</w:t>
            </w: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0,00006</w:t>
            </w: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0,00006</w:t>
            </w: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5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Розрахункова норма витрат теплової енергії для опалення будинків, в яких не встановлені прилили обліку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Гкал/ кв. метр/ рік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0,12356</w:t>
            </w: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0,12356</w:t>
            </w: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0,12356</w:t>
            </w: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</w:tcPr>
          <w:p w:rsidR="00B0010D" w:rsidRPr="00ED7CB5" w:rsidRDefault="00B0010D" w:rsidP="00686D36">
            <w:pPr>
              <w:spacing w:line="240" w:lineRule="auto"/>
              <w:ind w:firstLineChars="100" w:firstLine="280"/>
              <w:rPr>
                <w:szCs w:val="28"/>
              </w:rPr>
            </w:pPr>
            <w:r w:rsidRPr="00ED7CB5">
              <w:rPr>
                <w:szCs w:val="28"/>
              </w:rPr>
              <w:t> 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Теплова енергія (виробництво, транспортування, постачання)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6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Планована виробнича собівартість теплової енергії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тис. гривень</w:t>
            </w:r>
          </w:p>
        </w:tc>
        <w:tc>
          <w:tcPr>
            <w:tcW w:w="1364" w:type="dxa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51560,672</w:t>
            </w:r>
          </w:p>
        </w:tc>
        <w:tc>
          <w:tcPr>
            <w:tcW w:w="1327" w:type="dxa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33454,372</w:t>
            </w:r>
          </w:p>
        </w:tc>
        <w:tc>
          <w:tcPr>
            <w:tcW w:w="1406" w:type="dxa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18106,3</w:t>
            </w:r>
          </w:p>
        </w:tc>
        <w:tc>
          <w:tcPr>
            <w:tcW w:w="1417" w:type="dxa"/>
            <w:gridSpan w:val="2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51560,672</w:t>
            </w:r>
          </w:p>
        </w:tc>
        <w:tc>
          <w:tcPr>
            <w:tcW w:w="1405" w:type="dxa"/>
            <w:gridSpan w:val="2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33454,372</w:t>
            </w: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18106,3</w:t>
            </w: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6.1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Прямі матеріальні витрати, усього, у тому числі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тис. гривень</w:t>
            </w:r>
          </w:p>
        </w:tc>
        <w:tc>
          <w:tcPr>
            <w:tcW w:w="1364" w:type="dxa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34125,004</w:t>
            </w:r>
          </w:p>
        </w:tc>
        <w:tc>
          <w:tcPr>
            <w:tcW w:w="1327" w:type="dxa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33454,372</w:t>
            </w:r>
          </w:p>
        </w:tc>
        <w:tc>
          <w:tcPr>
            <w:tcW w:w="1406" w:type="dxa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670,632</w:t>
            </w:r>
          </w:p>
        </w:tc>
        <w:tc>
          <w:tcPr>
            <w:tcW w:w="1417" w:type="dxa"/>
            <w:gridSpan w:val="2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34125,004</w:t>
            </w:r>
          </w:p>
        </w:tc>
        <w:tc>
          <w:tcPr>
            <w:tcW w:w="1405" w:type="dxa"/>
            <w:gridSpan w:val="2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33454,372</w:t>
            </w: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670,632</w:t>
            </w: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6.1.1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паливо, у тому числі на: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тис. гривень</w:t>
            </w:r>
          </w:p>
        </w:tc>
        <w:tc>
          <w:tcPr>
            <w:tcW w:w="1364" w:type="dxa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31154,524</w:t>
            </w:r>
          </w:p>
        </w:tc>
        <w:tc>
          <w:tcPr>
            <w:tcW w:w="1327" w:type="dxa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31154,524</w:t>
            </w:r>
          </w:p>
        </w:tc>
        <w:tc>
          <w:tcPr>
            <w:tcW w:w="1406" w:type="dxa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1417" w:type="dxa"/>
            <w:gridSpan w:val="2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31154,524</w:t>
            </w:r>
          </w:p>
        </w:tc>
        <w:tc>
          <w:tcPr>
            <w:tcW w:w="1405" w:type="dxa"/>
            <w:gridSpan w:val="2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31154,524</w:t>
            </w: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</w:tcPr>
          <w:p w:rsidR="00B0010D" w:rsidRPr="00ED7CB5" w:rsidRDefault="00B0010D" w:rsidP="00686D36">
            <w:pPr>
              <w:spacing w:line="240" w:lineRule="auto"/>
              <w:ind w:firstLineChars="100" w:firstLine="280"/>
              <w:rPr>
                <w:szCs w:val="28"/>
              </w:rPr>
            </w:pPr>
            <w:r w:rsidRPr="00ED7CB5">
              <w:rPr>
                <w:szCs w:val="28"/>
              </w:rPr>
              <w:t> 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відпуск теплової енергії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тис.  гривень</w:t>
            </w:r>
          </w:p>
        </w:tc>
        <w:tc>
          <w:tcPr>
            <w:tcW w:w="1364" w:type="dxa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31154,524</w:t>
            </w:r>
          </w:p>
        </w:tc>
        <w:tc>
          <w:tcPr>
            <w:tcW w:w="1327" w:type="dxa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31154,524</w:t>
            </w:r>
          </w:p>
        </w:tc>
        <w:tc>
          <w:tcPr>
            <w:tcW w:w="1406" w:type="dxa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  <w:tc>
          <w:tcPr>
            <w:tcW w:w="1417" w:type="dxa"/>
            <w:gridSpan w:val="2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31154,524</w:t>
            </w:r>
          </w:p>
        </w:tc>
        <w:tc>
          <w:tcPr>
            <w:tcW w:w="1405" w:type="dxa"/>
            <w:gridSpan w:val="2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31154,524</w:t>
            </w: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</w:tcPr>
          <w:p w:rsidR="00B0010D" w:rsidRPr="00ED7CB5" w:rsidRDefault="00B0010D" w:rsidP="00686D36">
            <w:pPr>
              <w:spacing w:line="240" w:lineRule="auto"/>
              <w:ind w:firstLineChars="100" w:firstLine="280"/>
              <w:rPr>
                <w:szCs w:val="28"/>
              </w:rPr>
            </w:pPr>
            <w:r w:rsidRPr="00ED7CB5">
              <w:rPr>
                <w:szCs w:val="28"/>
              </w:rPr>
              <w:t> 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власні потреби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тис.  гривень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</w:tcPr>
          <w:p w:rsidR="00B0010D" w:rsidRPr="00ED7CB5" w:rsidRDefault="00B0010D" w:rsidP="00686D36">
            <w:pPr>
              <w:spacing w:line="240" w:lineRule="auto"/>
              <w:ind w:firstLineChars="100" w:firstLine="280"/>
              <w:rPr>
                <w:szCs w:val="28"/>
              </w:rPr>
            </w:pPr>
            <w:r w:rsidRPr="00ED7CB5">
              <w:rPr>
                <w:szCs w:val="28"/>
              </w:rPr>
              <w:lastRenderedPageBreak/>
              <w:t> 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компенсацію тепловтрат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тис.  гривень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6.1.2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електроенергія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тис.  гривень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2299,848</w:t>
            </w: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2299,848</w:t>
            </w: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2299,848</w:t>
            </w: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2299,848</w:t>
            </w: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6.1.3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покупка теплова енергія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тис.  гривень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</w:tcPr>
          <w:p w:rsidR="00B0010D" w:rsidRPr="00ED7CB5" w:rsidRDefault="00B0010D" w:rsidP="00686D36">
            <w:pPr>
              <w:spacing w:line="240" w:lineRule="auto"/>
              <w:ind w:firstLineChars="100" w:firstLine="280"/>
              <w:rPr>
                <w:szCs w:val="28"/>
              </w:rPr>
            </w:pPr>
            <w:r w:rsidRPr="00ED7CB5">
              <w:rPr>
                <w:szCs w:val="28"/>
              </w:rPr>
              <w:t> 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у тому числі на: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тис.  гривень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</w:tcPr>
          <w:p w:rsidR="00B0010D" w:rsidRPr="00ED7CB5" w:rsidRDefault="00B0010D" w:rsidP="00686D36">
            <w:pPr>
              <w:spacing w:line="240" w:lineRule="auto"/>
              <w:ind w:firstLineChars="100" w:firstLine="280"/>
              <w:rPr>
                <w:szCs w:val="28"/>
              </w:rPr>
            </w:pPr>
            <w:r w:rsidRPr="00ED7CB5">
              <w:rPr>
                <w:szCs w:val="28"/>
              </w:rPr>
              <w:t> 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відпуск теплової енергії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тис.  гривень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</w:tcPr>
          <w:p w:rsidR="00B0010D" w:rsidRPr="00ED7CB5" w:rsidRDefault="00B0010D" w:rsidP="00686D36">
            <w:pPr>
              <w:spacing w:line="240" w:lineRule="auto"/>
              <w:ind w:firstLineChars="100" w:firstLine="280"/>
              <w:rPr>
                <w:szCs w:val="28"/>
              </w:rPr>
            </w:pPr>
            <w:r w:rsidRPr="00ED7CB5">
              <w:rPr>
                <w:szCs w:val="28"/>
              </w:rPr>
              <w:t> 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власні потреби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тис.  гривень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</w:tcPr>
          <w:p w:rsidR="00B0010D" w:rsidRPr="00ED7CB5" w:rsidRDefault="00B0010D" w:rsidP="00686D36">
            <w:pPr>
              <w:spacing w:line="240" w:lineRule="auto"/>
              <w:ind w:firstLineChars="100" w:firstLine="280"/>
              <w:rPr>
                <w:szCs w:val="28"/>
              </w:rPr>
            </w:pPr>
            <w:r w:rsidRPr="00ED7CB5">
              <w:rPr>
                <w:szCs w:val="28"/>
              </w:rPr>
              <w:t> 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компенсацію тепловтрат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тис.  гривень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6.1.4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вода на технологічні потреби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тис.  гривень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93,375</w:t>
            </w: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93,375</w:t>
            </w: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93,375</w:t>
            </w: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93,375</w:t>
            </w: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93,375</w:t>
            </w: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6.1.5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матеріали, запасні частини, комплектувальні вироби, напівфабрикати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тис.  гривень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577,257</w:t>
            </w: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577,257</w:t>
            </w: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577,257</w:t>
            </w: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577,257</w:t>
            </w: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577,257</w:t>
            </w: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6.1.6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інші матеріальні витрати (хімічні реагенти, спеціальний одяг, взуття, спеціальне харчування в межах діючих нормативів)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тис.  гривень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lastRenderedPageBreak/>
              <w:t>6.2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Прямі витрата на оплату праці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тис.  гривень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8600,343</w:t>
            </w: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8600,343</w:t>
            </w: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8600,343</w:t>
            </w: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8600,343</w:t>
            </w: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8600,343</w:t>
            </w: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6.3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Інші прямі витрати, усього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тис.  гривень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2442,717</w:t>
            </w: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2442,717</w:t>
            </w: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2442,717</w:t>
            </w: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2442,717</w:t>
            </w: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2442,717</w:t>
            </w: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6.3.1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У тому числі: єдиний внесок на загальнообов'язкове державне соціальне страхування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тис.  гривень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1892,075</w:t>
            </w: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1892,075</w:t>
            </w: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1892,075</w:t>
            </w: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1892,075</w:t>
            </w: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1892,075</w:t>
            </w: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6.3.2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амортизація 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тис.  гривень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252,835</w:t>
            </w: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252,835</w:t>
            </w: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252,835</w:t>
            </w: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252,835</w:t>
            </w: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252,835</w:t>
            </w: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6.3.3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інші прямі виробничі витрати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тис.  гривень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297,807</w:t>
            </w: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х</w:t>
            </w: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297,807</w:t>
            </w: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297,807</w:t>
            </w: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297,807</w:t>
            </w: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297,807</w:t>
            </w: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6.4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ED7CB5" w:rsidP="00686D36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Загальновиробни</w:t>
            </w:r>
            <w:r w:rsidR="00B0010D" w:rsidRPr="00ED7CB5">
              <w:rPr>
                <w:szCs w:val="28"/>
              </w:rPr>
              <w:t>чі витрати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тис.  гривень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6392,608</w:t>
            </w: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6392,608</w:t>
            </w: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6392,608</w:t>
            </w: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6392,608</w:t>
            </w: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6392,608</w:t>
            </w: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7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Адміністративні витрати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тис.  гривень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2096,428</w:t>
            </w: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2096,428</w:t>
            </w: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2096,428</w:t>
            </w: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2096,428</w:t>
            </w: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2096,428</w:t>
            </w: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8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Виграти на збут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тис. гривень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9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 xml:space="preserve">Інші операційні витрати 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тис. гривень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10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Фінансові витрати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тис. гривень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lastRenderedPageBreak/>
              <w:t>11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ED7CB5" w:rsidP="00686D36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Плановані витрати і операц</w:t>
            </w:r>
            <w:r w:rsidR="00B0010D" w:rsidRPr="00ED7CB5">
              <w:rPr>
                <w:szCs w:val="28"/>
              </w:rPr>
              <w:t>ійної діяльності (рядок 6 + рядок 7 + рядок 8 + рядок 9)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тис. гривень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53657,1</w:t>
            </w: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х</w:t>
            </w: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20202,728</w:t>
            </w: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53657,1</w:t>
            </w: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53657,1</w:t>
            </w:r>
          </w:p>
        </w:tc>
        <w:tc>
          <w:tcPr>
            <w:tcW w:w="1338" w:type="dxa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20202,728</w:t>
            </w: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12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Повна планована собівартість теплової енергії (рядок 11 + рядок 10)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тис. гривень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53657,1</w:t>
            </w: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х</w:t>
            </w: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20202,728</w:t>
            </w: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53657,1</w:t>
            </w: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53657,1</w:t>
            </w:r>
          </w:p>
        </w:tc>
        <w:tc>
          <w:tcPr>
            <w:tcW w:w="1338" w:type="dxa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20202,728</w:t>
            </w: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13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Втрати на відшкодування нтрат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тис гривень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14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Собівартість одиниці теплової енергії ((рядок 12-рядок 13)/ рядок 1)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гривень/  Гкал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2237,58</w:t>
            </w: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1395,09</w:t>
            </w: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842,48</w:t>
            </w: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2237,58</w:t>
            </w: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2237,58</w:t>
            </w: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842,48</w:t>
            </w: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15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 xml:space="preserve">Планований прибуток 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тис. гривень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16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Вартість теплової енергії (рядок 12 + рядок 13+ рядок 15)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тис. гривень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53657,1</w:t>
            </w: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20202,728</w:t>
            </w: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53657,1</w:t>
            </w: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53657,1</w:t>
            </w:r>
          </w:p>
        </w:tc>
        <w:tc>
          <w:tcPr>
            <w:tcW w:w="1338" w:type="dxa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20202,728</w:t>
            </w: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17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ED7CB5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Одноставковий тариф та 1 Гкал теплової енергії без податку на до</w:t>
            </w:r>
            <w:r w:rsidR="00ED7CB5">
              <w:rPr>
                <w:szCs w:val="28"/>
              </w:rPr>
              <w:t>д</w:t>
            </w:r>
            <w:r w:rsidRPr="00ED7CB5">
              <w:rPr>
                <w:szCs w:val="28"/>
              </w:rPr>
              <w:t>ану вартість (рядок 16/ рядок 1)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гривень/ Гкал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2237,58</w:t>
            </w: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2237,58</w:t>
            </w: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2237,58</w:t>
            </w: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18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Одноставковий тариф та 1 Гкал теплової енергії з податком на додану вартість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гривень/  Гкал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2685,09</w:t>
            </w: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2685,09</w:t>
            </w: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2685,09</w:t>
            </w: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lastRenderedPageBreak/>
              <w:t>19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Двоставковнй тариф на те</w:t>
            </w:r>
            <w:r w:rsidR="00ED7CB5">
              <w:rPr>
                <w:szCs w:val="28"/>
              </w:rPr>
              <w:t>плову енергію без податку на дод</w:t>
            </w:r>
            <w:r w:rsidRPr="00ED7CB5">
              <w:rPr>
                <w:szCs w:val="28"/>
              </w:rPr>
              <w:t>ану вартість: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19.1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 xml:space="preserve">умовно-змінна частина 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гривень/  Гкал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1395,09</w:t>
            </w: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1395,09</w:t>
            </w: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1395,09</w:t>
            </w: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1395,09</w:t>
            </w: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19.2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умовно-постійна частика (абонентська плата)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гривень/ (Гкал/г)</w:t>
            </w:r>
          </w:p>
        </w:tc>
        <w:tc>
          <w:tcPr>
            <w:tcW w:w="1364" w:type="dxa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131528,18</w:t>
            </w:r>
          </w:p>
        </w:tc>
        <w:tc>
          <w:tcPr>
            <w:tcW w:w="1327" w:type="dxa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х</w:t>
            </w:r>
          </w:p>
        </w:tc>
        <w:tc>
          <w:tcPr>
            <w:tcW w:w="1406" w:type="dxa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131528,18</w:t>
            </w:r>
          </w:p>
        </w:tc>
        <w:tc>
          <w:tcPr>
            <w:tcW w:w="1417" w:type="dxa"/>
            <w:gridSpan w:val="2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131528,18</w:t>
            </w:r>
          </w:p>
        </w:tc>
        <w:tc>
          <w:tcPr>
            <w:tcW w:w="1405" w:type="dxa"/>
            <w:gridSpan w:val="2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1338" w:type="dxa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131528,18</w:t>
            </w: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20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Двоставковнй тариф на теплову енергію з податком на додану вартість: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</w:p>
        </w:tc>
        <w:tc>
          <w:tcPr>
            <w:tcW w:w="1364" w:type="dxa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1327" w:type="dxa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1406" w:type="dxa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1417" w:type="dxa"/>
            <w:gridSpan w:val="2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1405" w:type="dxa"/>
            <w:gridSpan w:val="2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1338" w:type="dxa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20.1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умовно-змінна частина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гривень/  Гкал</w:t>
            </w:r>
          </w:p>
        </w:tc>
        <w:tc>
          <w:tcPr>
            <w:tcW w:w="1364" w:type="dxa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1674,11</w:t>
            </w:r>
          </w:p>
        </w:tc>
        <w:tc>
          <w:tcPr>
            <w:tcW w:w="1327" w:type="dxa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1674,11</w:t>
            </w:r>
          </w:p>
        </w:tc>
        <w:tc>
          <w:tcPr>
            <w:tcW w:w="1406" w:type="dxa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  <w:tc>
          <w:tcPr>
            <w:tcW w:w="1417" w:type="dxa"/>
            <w:gridSpan w:val="2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1674,11</w:t>
            </w:r>
          </w:p>
        </w:tc>
        <w:tc>
          <w:tcPr>
            <w:tcW w:w="1405" w:type="dxa"/>
            <w:gridSpan w:val="2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1674,11</w:t>
            </w:r>
          </w:p>
        </w:tc>
        <w:tc>
          <w:tcPr>
            <w:tcW w:w="1338" w:type="dxa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20.2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умовно-постійна частина (абонентська плата)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гривень/ (Гкал/г)</w:t>
            </w:r>
          </w:p>
        </w:tc>
        <w:tc>
          <w:tcPr>
            <w:tcW w:w="1364" w:type="dxa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157833,81</w:t>
            </w:r>
          </w:p>
        </w:tc>
        <w:tc>
          <w:tcPr>
            <w:tcW w:w="1327" w:type="dxa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х</w:t>
            </w:r>
          </w:p>
        </w:tc>
        <w:tc>
          <w:tcPr>
            <w:tcW w:w="1406" w:type="dxa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157833,81</w:t>
            </w:r>
          </w:p>
        </w:tc>
        <w:tc>
          <w:tcPr>
            <w:tcW w:w="1417" w:type="dxa"/>
            <w:gridSpan w:val="2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157833,81</w:t>
            </w:r>
          </w:p>
        </w:tc>
        <w:tc>
          <w:tcPr>
            <w:tcW w:w="1405" w:type="dxa"/>
            <w:gridSpan w:val="2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1338" w:type="dxa"/>
          </w:tcPr>
          <w:p w:rsidR="00B0010D" w:rsidRPr="00ED7CB5" w:rsidRDefault="00B0010D" w:rsidP="003074D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157833,81</w:t>
            </w: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</w:tcPr>
          <w:p w:rsidR="00B0010D" w:rsidRPr="00ED7CB5" w:rsidRDefault="00B0010D" w:rsidP="00686D36">
            <w:pPr>
              <w:spacing w:line="240" w:lineRule="auto"/>
              <w:ind w:firstLineChars="100" w:firstLine="280"/>
              <w:rPr>
                <w:szCs w:val="28"/>
              </w:rPr>
            </w:pPr>
            <w:r w:rsidRPr="00ED7CB5">
              <w:rPr>
                <w:szCs w:val="28"/>
              </w:rPr>
              <w:t> 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Послуга з постачання теплової енергії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21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Двоставковнй тариф на послугу з постачання теплової енергії без податку на додану вартість: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21.1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для будівель в яких встановлено вузли комерційного обліку: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ED7CB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21.1.1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умовно-змінна частина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гривень/  Гкал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1395,09</w:t>
            </w: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1395,09</w:t>
            </w: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1395,09</w:t>
            </w: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1395,09</w:t>
            </w: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ED7CB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lastRenderedPageBreak/>
              <w:t>21.1.2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умовно-постійна частина (абонентська плата)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гривень/ м.кв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8,4</w:t>
            </w: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8,4</w:t>
            </w: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8,4</w:t>
            </w: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8,4</w:t>
            </w: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21.2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для будівель в яких не встановлено вузли комерційного обліку: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ED7CB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21.2.1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умовно-змінна частина(в опалюв)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гривень/ м.кв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27,83</w:t>
            </w: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1395,09</w:t>
            </w: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27,83</w:t>
            </w: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1395,09</w:t>
            </w: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ED7CB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21.2.2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умовно-постійна частина (абонентська плата) протягом року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гривень/ м.кв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8,4</w:t>
            </w: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8,4</w:t>
            </w: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8,4</w:t>
            </w: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8,4</w:t>
            </w: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ED7CB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22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Двоставковий тариф на послугу з постачання теплової енергії з податком на додану вартість: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ED7CB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22.1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для будівель а яких встановлено вузли комерційного обліку: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ED7CB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22.1.1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умовно-змінна частина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гривень/  Гкал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1674,11</w:t>
            </w: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1674,11</w:t>
            </w: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1674,11</w:t>
            </w: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1674,11</w:t>
            </w: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ED7CB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22.1.2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умовно-постійна частина (абонентська плата)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гривень/ м.кв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10,08</w:t>
            </w: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10,08</w:t>
            </w: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10,08</w:t>
            </w: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10,08</w:t>
            </w: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22.2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для будівель в яких не встановлено вузли комерційного обліку: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ED7CB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lastRenderedPageBreak/>
              <w:t>22.2.1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умовно-змінна частина ( в опалюв)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гривень/ м.кв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33,4</w:t>
            </w: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33,4</w:t>
            </w: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33,4</w:t>
            </w: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33,4</w:t>
            </w: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</w:tr>
      <w:tr w:rsidR="00B0010D" w:rsidRPr="00ED7CB5" w:rsidTr="003074D5">
        <w:trPr>
          <w:gridAfter w:val="1"/>
          <w:wAfter w:w="9" w:type="dxa"/>
        </w:trPr>
        <w:tc>
          <w:tcPr>
            <w:tcW w:w="916" w:type="dxa"/>
            <w:vAlign w:val="center"/>
          </w:tcPr>
          <w:p w:rsidR="00B0010D" w:rsidRPr="00ED7CB5" w:rsidRDefault="00B0010D" w:rsidP="00ED7CB5">
            <w:pPr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22.2.2</w:t>
            </w:r>
            <w:r w:rsidR="00ED7CB5">
              <w:rPr>
                <w:szCs w:val="28"/>
              </w:rPr>
              <w:t>.</w:t>
            </w:r>
          </w:p>
        </w:tc>
        <w:tc>
          <w:tcPr>
            <w:tcW w:w="4329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умовно-постійна частина (абонентська плата протягом року)</w:t>
            </w:r>
          </w:p>
        </w:tc>
        <w:tc>
          <w:tcPr>
            <w:tcW w:w="1420" w:type="dxa"/>
          </w:tcPr>
          <w:p w:rsidR="00B0010D" w:rsidRPr="00ED7CB5" w:rsidRDefault="00B0010D" w:rsidP="00686D36">
            <w:pPr>
              <w:spacing w:line="240" w:lineRule="auto"/>
              <w:rPr>
                <w:szCs w:val="28"/>
              </w:rPr>
            </w:pPr>
            <w:r w:rsidRPr="00ED7CB5">
              <w:rPr>
                <w:szCs w:val="28"/>
              </w:rPr>
              <w:t>гривень/ м.кв</w:t>
            </w:r>
          </w:p>
        </w:tc>
        <w:tc>
          <w:tcPr>
            <w:tcW w:w="1364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10,08</w:t>
            </w:r>
          </w:p>
        </w:tc>
        <w:tc>
          <w:tcPr>
            <w:tcW w:w="1327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X</w:t>
            </w:r>
          </w:p>
        </w:tc>
        <w:tc>
          <w:tcPr>
            <w:tcW w:w="1406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10,08</w:t>
            </w:r>
          </w:p>
        </w:tc>
        <w:tc>
          <w:tcPr>
            <w:tcW w:w="1417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10,08</w:t>
            </w:r>
          </w:p>
        </w:tc>
        <w:tc>
          <w:tcPr>
            <w:tcW w:w="1405" w:type="dxa"/>
            <w:gridSpan w:val="2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338" w:type="dxa"/>
          </w:tcPr>
          <w:p w:rsidR="00B0010D" w:rsidRPr="00ED7CB5" w:rsidRDefault="00B0010D" w:rsidP="00686D36">
            <w:pPr>
              <w:spacing w:line="240" w:lineRule="auto"/>
              <w:jc w:val="center"/>
              <w:rPr>
                <w:szCs w:val="28"/>
              </w:rPr>
            </w:pPr>
            <w:r w:rsidRPr="00ED7CB5">
              <w:rPr>
                <w:szCs w:val="28"/>
              </w:rPr>
              <w:t>10,08</w:t>
            </w:r>
          </w:p>
        </w:tc>
      </w:tr>
    </w:tbl>
    <w:p w:rsidR="00B0010D" w:rsidRDefault="00B0010D">
      <w:pPr>
        <w:rPr>
          <w:szCs w:val="28"/>
        </w:rPr>
      </w:pPr>
    </w:p>
    <w:p w:rsidR="00ED7CB5" w:rsidRPr="00ED7CB5" w:rsidRDefault="00ED7CB5">
      <w:pPr>
        <w:rPr>
          <w:szCs w:val="28"/>
        </w:rPr>
      </w:pPr>
    </w:p>
    <w:p w:rsidR="00ED7CB5" w:rsidRPr="005B35AF" w:rsidRDefault="00ED7CB5" w:rsidP="00ED7CB5">
      <w:pPr>
        <w:jc w:val="center"/>
        <w:rPr>
          <w:b/>
        </w:rPr>
      </w:pPr>
      <w:r w:rsidRPr="005B35AF">
        <w:rPr>
          <w:b/>
        </w:rPr>
        <w:t>Заступник голови ради                                             Я.В. Добрянський</w:t>
      </w:r>
    </w:p>
    <w:p w:rsidR="00B0010D" w:rsidRPr="00ED7CB5" w:rsidRDefault="00B0010D" w:rsidP="00ED7CB5">
      <w:pPr>
        <w:rPr>
          <w:szCs w:val="28"/>
        </w:rPr>
      </w:pPr>
    </w:p>
    <w:sectPr w:rsidR="00B0010D" w:rsidRPr="00ED7CB5" w:rsidSect="000B3831">
      <w:headerReference w:type="default" r:id="rId6"/>
      <w:pgSz w:w="15840" w:h="12240" w:orient="landscape"/>
      <w:pgMar w:top="993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CF4" w:rsidRDefault="00E35CF4" w:rsidP="000B3831">
      <w:pPr>
        <w:spacing w:line="240" w:lineRule="auto"/>
      </w:pPr>
      <w:r>
        <w:separator/>
      </w:r>
    </w:p>
  </w:endnote>
  <w:endnote w:type="continuationSeparator" w:id="0">
    <w:p w:rsidR="00E35CF4" w:rsidRDefault="00E35CF4" w:rsidP="000B38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CF4" w:rsidRDefault="00E35CF4" w:rsidP="000B3831">
      <w:pPr>
        <w:spacing w:line="240" w:lineRule="auto"/>
      </w:pPr>
      <w:r>
        <w:separator/>
      </w:r>
    </w:p>
  </w:footnote>
  <w:footnote w:type="continuationSeparator" w:id="0">
    <w:p w:rsidR="00E35CF4" w:rsidRDefault="00E35CF4" w:rsidP="000B38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10D" w:rsidRDefault="00422EB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2130D" w:rsidRPr="0052130D">
      <w:rPr>
        <w:noProof/>
        <w:lang w:val="ru-RU"/>
      </w:rPr>
      <w:t>8</w:t>
    </w:r>
    <w:r>
      <w:rPr>
        <w:noProof/>
        <w:lang w:val="ru-RU"/>
      </w:rPr>
      <w:fldChar w:fldCharType="end"/>
    </w:r>
  </w:p>
  <w:p w:rsidR="00B0010D" w:rsidRDefault="00B0010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20"/>
    <w:rsid w:val="000B3831"/>
    <w:rsid w:val="001E00BE"/>
    <w:rsid w:val="003074D5"/>
    <w:rsid w:val="003A179E"/>
    <w:rsid w:val="00422EB9"/>
    <w:rsid w:val="0047036B"/>
    <w:rsid w:val="0052130D"/>
    <w:rsid w:val="005B5F8C"/>
    <w:rsid w:val="00686D36"/>
    <w:rsid w:val="00847E20"/>
    <w:rsid w:val="008704E5"/>
    <w:rsid w:val="00871919"/>
    <w:rsid w:val="008B2BA0"/>
    <w:rsid w:val="008B48CD"/>
    <w:rsid w:val="009E47D0"/>
    <w:rsid w:val="00A367C4"/>
    <w:rsid w:val="00AB3E1D"/>
    <w:rsid w:val="00B0010D"/>
    <w:rsid w:val="00DB62D4"/>
    <w:rsid w:val="00E35CF4"/>
    <w:rsid w:val="00E944B9"/>
    <w:rsid w:val="00ED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7C53D9-0FDD-4452-B2B5-F7A55F08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7D0"/>
    <w:pPr>
      <w:spacing w:line="259" w:lineRule="auto"/>
    </w:pPr>
    <w:rPr>
      <w:sz w:val="28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7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B3831"/>
    <w:pPr>
      <w:tabs>
        <w:tab w:val="center" w:pos="4844"/>
        <w:tab w:val="right" w:pos="9689"/>
      </w:tabs>
      <w:spacing w:line="240" w:lineRule="auto"/>
    </w:pPr>
  </w:style>
  <w:style w:type="character" w:customStyle="1" w:styleId="a5">
    <w:name w:val="Верхній колонтитул Знак"/>
    <w:link w:val="a4"/>
    <w:uiPriority w:val="99"/>
    <w:locked/>
    <w:rsid w:val="000B3831"/>
    <w:rPr>
      <w:rFonts w:cs="Times New Roman"/>
      <w:lang w:val="uk-UA"/>
    </w:rPr>
  </w:style>
  <w:style w:type="paragraph" w:styleId="a6">
    <w:name w:val="footer"/>
    <w:basedOn w:val="a"/>
    <w:link w:val="a7"/>
    <w:uiPriority w:val="99"/>
    <w:rsid w:val="000B3831"/>
    <w:pPr>
      <w:tabs>
        <w:tab w:val="center" w:pos="4844"/>
        <w:tab w:val="right" w:pos="9689"/>
      </w:tabs>
      <w:spacing w:line="240" w:lineRule="auto"/>
    </w:pPr>
  </w:style>
  <w:style w:type="character" w:customStyle="1" w:styleId="a7">
    <w:name w:val="Нижній колонтитул Знак"/>
    <w:link w:val="a6"/>
    <w:uiPriority w:val="99"/>
    <w:locked/>
    <w:rsid w:val="000B3831"/>
    <w:rPr>
      <w:rFonts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07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4105</Words>
  <Characters>2341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Кувайцев</dc:creator>
  <cp:keywords/>
  <dc:description/>
  <cp:lastModifiedBy>User</cp:lastModifiedBy>
  <cp:revision>2</cp:revision>
  <cp:lastPrinted>2019-09-14T09:55:00Z</cp:lastPrinted>
  <dcterms:created xsi:type="dcterms:W3CDTF">2019-09-27T05:41:00Z</dcterms:created>
  <dcterms:modified xsi:type="dcterms:W3CDTF">2019-09-27T05:41:00Z</dcterms:modified>
</cp:coreProperties>
</file>